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080C" w14:textId="77777777" w:rsidR="006B7575" w:rsidRPr="00925168" w:rsidRDefault="000E1C2C" w:rsidP="006B7575">
      <w:pPr>
        <w:rPr>
          <w:rFonts w:asciiTheme="minorHAnsi" w:hAnsiTheme="minorHAnsi"/>
          <w:b/>
          <w:i/>
          <w:sz w:val="32"/>
        </w:rPr>
      </w:pPr>
      <w:bookmarkStart w:id="0" w:name="_GoBack"/>
      <w:bookmarkEnd w:id="0"/>
      <w:r w:rsidRPr="00925168">
        <w:rPr>
          <w:rFonts w:asciiTheme="minorHAnsi" w:hAnsiTheme="minorHAnsi"/>
          <w:b/>
          <w:i/>
          <w:sz w:val="32"/>
        </w:rPr>
        <w:t xml:space="preserve">TOPIC: </w:t>
      </w:r>
      <w:r w:rsidR="00193CAD" w:rsidRPr="00925168">
        <w:rPr>
          <w:rFonts w:asciiTheme="minorHAnsi" w:hAnsiTheme="minorHAnsi"/>
          <w:b/>
          <w:i/>
          <w:sz w:val="32"/>
        </w:rPr>
        <w:t>USING INFORMATION FROM SOURCES</w:t>
      </w:r>
    </w:p>
    <w:p w14:paraId="1C01080D" w14:textId="4B342AC9" w:rsidR="006B7575" w:rsidRPr="00925168" w:rsidRDefault="006072EF" w:rsidP="006B7575">
      <w:pPr>
        <w:rPr>
          <w:rFonts w:asciiTheme="minorHAnsi" w:hAnsiTheme="minorHAnsi"/>
          <w:b/>
          <w:sz w:val="22"/>
        </w:rPr>
      </w:pPr>
      <w:r>
        <w:rPr>
          <w:rFonts w:asciiTheme="minorHAnsi" w:hAnsiTheme="minorHAnsi"/>
          <w:b/>
          <w:sz w:val="32"/>
        </w:rPr>
        <w:tab/>
      </w:r>
      <w:r w:rsidR="000E1C2C" w:rsidRPr="00925168">
        <w:rPr>
          <w:rFonts w:asciiTheme="minorHAnsi" w:hAnsiTheme="minorHAnsi"/>
          <w:b/>
          <w:sz w:val="32"/>
        </w:rPr>
        <w:tab/>
      </w:r>
      <w:r w:rsidR="000E1C2C" w:rsidRPr="00925168">
        <w:rPr>
          <w:rFonts w:asciiTheme="minorHAnsi" w:hAnsiTheme="minorHAnsi"/>
          <w:b/>
          <w:sz w:val="32"/>
        </w:rPr>
        <w:tab/>
      </w:r>
      <w:r w:rsidR="000E1C2C" w:rsidRPr="00925168">
        <w:rPr>
          <w:rFonts w:asciiTheme="minorHAnsi" w:hAnsiTheme="minorHAnsi"/>
          <w:b/>
          <w:sz w:val="32"/>
        </w:rPr>
        <w:tab/>
      </w:r>
      <w:r w:rsidR="00733D46" w:rsidRPr="00925168">
        <w:rPr>
          <w:rFonts w:asciiTheme="minorHAnsi" w:hAnsiTheme="minorHAnsi"/>
          <w:b/>
          <w:sz w:val="32"/>
        </w:rPr>
        <w:tab/>
      </w:r>
      <w:r w:rsidR="00733D46" w:rsidRPr="00925168">
        <w:rPr>
          <w:rFonts w:asciiTheme="minorHAnsi" w:hAnsiTheme="minorHAnsi"/>
          <w:b/>
          <w:sz w:val="32"/>
        </w:rPr>
        <w:tab/>
        <w:t xml:space="preserve">     </w:t>
      </w:r>
      <w:r w:rsidR="006B7575" w:rsidRPr="00925168">
        <w:rPr>
          <w:rFonts w:asciiTheme="minorHAnsi" w:hAnsiTheme="minorHAnsi"/>
          <w:b/>
        </w:rPr>
        <w:tab/>
        <w:t xml:space="preserve">      </w:t>
      </w:r>
      <w:r w:rsidR="005D6490" w:rsidRPr="00925168">
        <w:rPr>
          <w:rFonts w:asciiTheme="minorHAnsi" w:hAnsiTheme="minorHAnsi"/>
          <w:b/>
        </w:rPr>
        <w:tab/>
      </w:r>
      <w:r w:rsidR="005D6490" w:rsidRPr="00925168">
        <w:rPr>
          <w:rFonts w:asciiTheme="minorHAnsi" w:hAnsiTheme="minorHAnsi"/>
          <w:b/>
        </w:rPr>
        <w:tab/>
      </w:r>
      <w:r w:rsidR="005D6490" w:rsidRPr="00925168">
        <w:rPr>
          <w:rFonts w:asciiTheme="minorHAnsi" w:hAnsiTheme="minorHAnsi"/>
          <w:b/>
        </w:rPr>
        <w:tab/>
      </w:r>
      <w:r w:rsidR="005D6490" w:rsidRPr="00925168">
        <w:rPr>
          <w:rFonts w:asciiTheme="minorHAnsi" w:hAnsiTheme="minorHAnsi"/>
          <w:b/>
        </w:rPr>
        <w:tab/>
      </w:r>
      <w:r w:rsidR="00733D46" w:rsidRPr="00925168">
        <w:rPr>
          <w:rFonts w:asciiTheme="minorHAnsi" w:hAnsiTheme="minorHAnsi"/>
          <w:b/>
        </w:rPr>
        <w:t xml:space="preserve">      </w:t>
      </w:r>
      <w:r w:rsidR="006B7575" w:rsidRPr="00925168">
        <w:rPr>
          <w:rFonts w:asciiTheme="minorHAnsi" w:hAnsiTheme="minorHAnsi"/>
          <w:b/>
          <w:sz w:val="22"/>
        </w:rPr>
        <w:t>Name: ________________</w:t>
      </w:r>
    </w:p>
    <w:p w14:paraId="1C01080E" w14:textId="77777777" w:rsidR="006B7575" w:rsidRPr="00925168" w:rsidRDefault="006B7575" w:rsidP="006B7575">
      <w:pPr>
        <w:rPr>
          <w:rFonts w:asciiTheme="minorHAnsi" w:hAnsiTheme="minorHAnsi"/>
          <w:b/>
          <w:sz w:val="22"/>
        </w:rPr>
      </w:pPr>
    </w:p>
    <w:tbl>
      <w:tblPr>
        <w:tblStyle w:val="TableGrid"/>
        <w:tblpPr w:leftFromText="180" w:rightFromText="180" w:vertAnchor="page" w:horzAnchor="margin" w:tblpY="1888"/>
        <w:tblW w:w="0" w:type="auto"/>
        <w:tblLook w:val="04A0" w:firstRow="1" w:lastRow="0" w:firstColumn="1" w:lastColumn="0" w:noHBand="0" w:noVBand="1"/>
      </w:tblPr>
      <w:tblGrid>
        <w:gridCol w:w="1413"/>
        <w:gridCol w:w="3082"/>
        <w:gridCol w:w="3563"/>
        <w:gridCol w:w="2732"/>
      </w:tblGrid>
      <w:tr w:rsidR="005D6490" w:rsidRPr="00925168" w14:paraId="1C010813" w14:textId="77777777" w:rsidTr="000E1C2C">
        <w:tc>
          <w:tcPr>
            <w:tcW w:w="1413" w:type="dxa"/>
            <w:shd w:val="clear" w:color="auto" w:fill="D9D9D9" w:themeFill="background1" w:themeFillShade="D9"/>
          </w:tcPr>
          <w:p w14:paraId="1C01080F" w14:textId="77777777" w:rsidR="005D6490" w:rsidRPr="00925168" w:rsidRDefault="005D6490" w:rsidP="005D6490">
            <w:pPr>
              <w:jc w:val="center"/>
              <w:rPr>
                <w:rFonts w:asciiTheme="minorHAnsi" w:hAnsiTheme="minorHAnsi"/>
                <w:b/>
                <w:sz w:val="22"/>
              </w:rPr>
            </w:pPr>
            <w:r w:rsidRPr="00925168">
              <w:rPr>
                <w:rFonts w:asciiTheme="minorHAnsi" w:hAnsiTheme="minorHAnsi"/>
                <w:b/>
                <w:sz w:val="22"/>
              </w:rPr>
              <w:t>Topic</w:t>
            </w:r>
          </w:p>
        </w:tc>
        <w:tc>
          <w:tcPr>
            <w:tcW w:w="3082" w:type="dxa"/>
            <w:shd w:val="clear" w:color="auto" w:fill="D9D9D9" w:themeFill="background1" w:themeFillShade="D9"/>
          </w:tcPr>
          <w:p w14:paraId="1C010810" w14:textId="77777777" w:rsidR="005D6490" w:rsidRPr="00925168" w:rsidRDefault="005D6490" w:rsidP="005D6490">
            <w:pPr>
              <w:jc w:val="center"/>
              <w:rPr>
                <w:rFonts w:asciiTheme="minorHAnsi" w:hAnsiTheme="minorHAnsi"/>
                <w:b/>
                <w:sz w:val="22"/>
              </w:rPr>
            </w:pPr>
            <w:r w:rsidRPr="00925168">
              <w:rPr>
                <w:rFonts w:asciiTheme="minorHAnsi" w:hAnsiTheme="minorHAnsi"/>
                <w:b/>
                <w:sz w:val="22"/>
              </w:rPr>
              <w:t>4</w:t>
            </w:r>
          </w:p>
        </w:tc>
        <w:tc>
          <w:tcPr>
            <w:tcW w:w="3563" w:type="dxa"/>
            <w:shd w:val="clear" w:color="auto" w:fill="D9D9D9" w:themeFill="background1" w:themeFillShade="D9"/>
          </w:tcPr>
          <w:p w14:paraId="1C010811" w14:textId="77777777" w:rsidR="005D6490" w:rsidRPr="00925168" w:rsidRDefault="005D6490" w:rsidP="005D6490">
            <w:pPr>
              <w:jc w:val="center"/>
              <w:rPr>
                <w:rFonts w:asciiTheme="minorHAnsi" w:hAnsiTheme="minorHAnsi"/>
                <w:b/>
                <w:sz w:val="22"/>
              </w:rPr>
            </w:pPr>
            <w:r w:rsidRPr="00925168">
              <w:rPr>
                <w:rFonts w:asciiTheme="minorHAnsi" w:hAnsiTheme="minorHAnsi"/>
                <w:b/>
                <w:sz w:val="22"/>
              </w:rPr>
              <w:t>3</w:t>
            </w:r>
          </w:p>
        </w:tc>
        <w:tc>
          <w:tcPr>
            <w:tcW w:w="2732" w:type="dxa"/>
            <w:shd w:val="clear" w:color="auto" w:fill="D9D9D9" w:themeFill="background1" w:themeFillShade="D9"/>
          </w:tcPr>
          <w:p w14:paraId="1C010812" w14:textId="77777777" w:rsidR="005D6490" w:rsidRPr="00925168" w:rsidRDefault="005D6490" w:rsidP="005D6490">
            <w:pPr>
              <w:jc w:val="center"/>
              <w:rPr>
                <w:rFonts w:asciiTheme="minorHAnsi" w:hAnsiTheme="minorHAnsi"/>
                <w:b/>
                <w:sz w:val="22"/>
              </w:rPr>
            </w:pPr>
            <w:r w:rsidRPr="00925168">
              <w:rPr>
                <w:rFonts w:asciiTheme="minorHAnsi" w:hAnsiTheme="minorHAnsi"/>
                <w:b/>
                <w:sz w:val="22"/>
              </w:rPr>
              <w:t>2</w:t>
            </w:r>
          </w:p>
        </w:tc>
      </w:tr>
      <w:tr w:rsidR="000E1C2C" w:rsidRPr="00925168" w14:paraId="1C010823" w14:textId="77777777" w:rsidTr="000E1C2C">
        <w:tc>
          <w:tcPr>
            <w:tcW w:w="1413" w:type="dxa"/>
            <w:shd w:val="clear" w:color="auto" w:fill="D9D9D9"/>
          </w:tcPr>
          <w:p w14:paraId="1C010814" w14:textId="77777777" w:rsidR="000E1C2C" w:rsidRPr="00925168" w:rsidRDefault="000E1C2C" w:rsidP="000E1C2C">
            <w:pPr>
              <w:jc w:val="center"/>
              <w:rPr>
                <w:rFonts w:asciiTheme="minorHAnsi" w:hAnsiTheme="minorHAnsi"/>
                <w:b/>
              </w:rPr>
            </w:pPr>
          </w:p>
          <w:p w14:paraId="1C010815" w14:textId="77777777" w:rsidR="000E1C2C" w:rsidRPr="00925168" w:rsidRDefault="000E1C2C" w:rsidP="000E1C2C">
            <w:pPr>
              <w:jc w:val="center"/>
              <w:rPr>
                <w:rFonts w:asciiTheme="minorHAnsi" w:hAnsiTheme="minorHAnsi"/>
                <w:b/>
              </w:rPr>
            </w:pPr>
            <w:r w:rsidRPr="00925168">
              <w:rPr>
                <w:rFonts w:asciiTheme="minorHAnsi" w:hAnsiTheme="minorHAnsi"/>
                <w:b/>
              </w:rPr>
              <w:t>Using Information from Sources</w:t>
            </w:r>
          </w:p>
          <w:p w14:paraId="1C010816" w14:textId="77777777" w:rsidR="000E1C2C" w:rsidRPr="00925168" w:rsidRDefault="000E1C2C" w:rsidP="000E1C2C">
            <w:pPr>
              <w:jc w:val="center"/>
              <w:rPr>
                <w:rFonts w:asciiTheme="minorHAnsi" w:hAnsiTheme="minorHAnsi"/>
              </w:rPr>
            </w:pPr>
            <w:r w:rsidRPr="00925168">
              <w:rPr>
                <w:rFonts w:asciiTheme="minorHAnsi" w:hAnsiTheme="minorHAnsi"/>
              </w:rPr>
              <w:t>(RH.7)</w:t>
            </w:r>
          </w:p>
          <w:p w14:paraId="1C010817" w14:textId="77777777" w:rsidR="000E1C2C" w:rsidRPr="00925168" w:rsidRDefault="000E1C2C" w:rsidP="000E1C2C">
            <w:pPr>
              <w:jc w:val="center"/>
              <w:rPr>
                <w:rFonts w:asciiTheme="minorHAnsi" w:hAnsiTheme="minorHAnsi"/>
                <w:b/>
              </w:rPr>
            </w:pPr>
          </w:p>
        </w:tc>
        <w:tc>
          <w:tcPr>
            <w:tcW w:w="3082" w:type="dxa"/>
          </w:tcPr>
          <w:p w14:paraId="1C010818" w14:textId="77777777" w:rsidR="000E1C2C" w:rsidRPr="00925168" w:rsidRDefault="000E1C2C" w:rsidP="000E1C2C">
            <w:pPr>
              <w:rPr>
                <w:rFonts w:asciiTheme="minorHAnsi" w:hAnsiTheme="minorHAnsi"/>
                <w:sz w:val="20"/>
                <w:szCs w:val="22"/>
              </w:rPr>
            </w:pPr>
            <w:r w:rsidRPr="00925168">
              <w:rPr>
                <w:rFonts w:asciiTheme="minorHAnsi" w:hAnsiTheme="minorHAnsi"/>
                <w:i/>
                <w:sz w:val="20"/>
                <w:szCs w:val="22"/>
              </w:rPr>
              <w:t>In addition to meeting the learning goal,</w:t>
            </w:r>
            <w:r w:rsidRPr="00925168">
              <w:rPr>
                <w:rFonts w:asciiTheme="minorHAnsi" w:hAnsiTheme="minorHAnsi"/>
                <w:sz w:val="20"/>
                <w:szCs w:val="22"/>
              </w:rPr>
              <w:t xml:space="preserve"> the response assesses one or more of the following:</w:t>
            </w:r>
          </w:p>
          <w:p w14:paraId="1C010819" w14:textId="77777777" w:rsidR="000E1C2C" w:rsidRPr="00925168" w:rsidRDefault="000E1C2C" w:rsidP="000E1C2C">
            <w:pPr>
              <w:pStyle w:val="ListParagraph"/>
              <w:numPr>
                <w:ilvl w:val="0"/>
                <w:numId w:val="2"/>
              </w:numPr>
              <w:spacing w:after="200" w:line="276" w:lineRule="auto"/>
              <w:rPr>
                <w:rFonts w:asciiTheme="minorHAnsi" w:hAnsiTheme="minorHAnsi"/>
                <w:sz w:val="20"/>
              </w:rPr>
            </w:pPr>
            <w:r w:rsidRPr="00925168">
              <w:rPr>
                <w:rFonts w:asciiTheme="minorHAnsi" w:hAnsiTheme="minorHAnsi"/>
                <w:sz w:val="20"/>
              </w:rPr>
              <w:t>Reliability of the source(s)</w:t>
            </w:r>
          </w:p>
          <w:p w14:paraId="1C01081A" w14:textId="77777777" w:rsidR="000E1C2C" w:rsidRPr="00925168" w:rsidRDefault="000E1C2C" w:rsidP="000E1C2C">
            <w:pPr>
              <w:pStyle w:val="ListParagraph"/>
              <w:numPr>
                <w:ilvl w:val="0"/>
                <w:numId w:val="2"/>
              </w:numPr>
              <w:spacing w:after="200" w:line="276" w:lineRule="auto"/>
              <w:rPr>
                <w:rFonts w:asciiTheme="minorHAnsi" w:hAnsiTheme="minorHAnsi"/>
                <w:sz w:val="20"/>
              </w:rPr>
            </w:pPr>
            <w:r w:rsidRPr="00925168">
              <w:rPr>
                <w:rFonts w:asciiTheme="minorHAnsi" w:hAnsiTheme="minorHAnsi"/>
                <w:sz w:val="20"/>
              </w:rPr>
              <w:t>Usefulness of the source(s)</w:t>
            </w:r>
          </w:p>
          <w:p w14:paraId="1C01081B" w14:textId="77777777" w:rsidR="000E1C2C" w:rsidRPr="00925168" w:rsidRDefault="000E1C2C" w:rsidP="000E1C2C">
            <w:pPr>
              <w:pStyle w:val="ListParagraph"/>
              <w:numPr>
                <w:ilvl w:val="0"/>
                <w:numId w:val="2"/>
              </w:numPr>
              <w:spacing w:after="200" w:line="276" w:lineRule="auto"/>
              <w:rPr>
                <w:rFonts w:asciiTheme="minorHAnsi" w:hAnsiTheme="minorHAnsi"/>
                <w:sz w:val="20"/>
              </w:rPr>
            </w:pPr>
            <w:r w:rsidRPr="00925168">
              <w:rPr>
                <w:rFonts w:asciiTheme="minorHAnsi" w:hAnsiTheme="minorHAnsi"/>
                <w:sz w:val="20"/>
              </w:rPr>
              <w:t>Limitations of the source(s)</w:t>
            </w:r>
          </w:p>
          <w:p w14:paraId="1C01081C" w14:textId="77777777" w:rsidR="000E1C2C" w:rsidRPr="00925168" w:rsidRDefault="000E1C2C" w:rsidP="000E1C2C">
            <w:pPr>
              <w:rPr>
                <w:rFonts w:asciiTheme="minorHAnsi" w:hAnsiTheme="minorHAnsi"/>
                <w:sz w:val="20"/>
                <w:szCs w:val="22"/>
              </w:rPr>
            </w:pPr>
          </w:p>
        </w:tc>
        <w:tc>
          <w:tcPr>
            <w:tcW w:w="3563" w:type="dxa"/>
          </w:tcPr>
          <w:p w14:paraId="1C01081D" w14:textId="77777777" w:rsidR="000E1C2C" w:rsidRPr="00925168" w:rsidRDefault="000E1C2C" w:rsidP="000E1C2C">
            <w:pPr>
              <w:rPr>
                <w:rFonts w:asciiTheme="minorHAnsi" w:hAnsiTheme="minorHAnsi"/>
                <w:sz w:val="20"/>
                <w:szCs w:val="22"/>
              </w:rPr>
            </w:pPr>
            <w:r w:rsidRPr="00925168">
              <w:rPr>
                <w:rFonts w:asciiTheme="minorHAnsi" w:hAnsiTheme="minorHAnsi"/>
                <w:sz w:val="20"/>
                <w:szCs w:val="22"/>
              </w:rPr>
              <w:t xml:space="preserve">Both documents are used as evidence and analyzed in order to answer a question or solve a historical problem by including </w:t>
            </w:r>
            <w:r w:rsidRPr="00925168">
              <w:rPr>
                <w:rFonts w:asciiTheme="minorHAnsi" w:hAnsiTheme="minorHAnsi"/>
                <w:sz w:val="20"/>
                <w:szCs w:val="22"/>
                <w:u w:val="single"/>
              </w:rPr>
              <w:t>more than one</w:t>
            </w:r>
            <w:r w:rsidRPr="00925168">
              <w:rPr>
                <w:rFonts w:asciiTheme="minorHAnsi" w:hAnsiTheme="minorHAnsi"/>
                <w:sz w:val="20"/>
                <w:szCs w:val="22"/>
              </w:rPr>
              <w:t xml:space="preserve"> of the following:</w:t>
            </w:r>
          </w:p>
          <w:p w14:paraId="1C01081E" w14:textId="77777777" w:rsidR="000E1C2C" w:rsidRPr="00925168" w:rsidRDefault="000E1C2C" w:rsidP="000E1C2C">
            <w:pPr>
              <w:pStyle w:val="ListParagraph"/>
              <w:numPr>
                <w:ilvl w:val="0"/>
                <w:numId w:val="2"/>
              </w:numPr>
              <w:spacing w:after="200" w:line="276" w:lineRule="auto"/>
              <w:rPr>
                <w:rFonts w:asciiTheme="minorHAnsi" w:hAnsiTheme="minorHAnsi"/>
                <w:sz w:val="20"/>
              </w:rPr>
            </w:pPr>
            <w:r w:rsidRPr="00925168">
              <w:rPr>
                <w:rFonts w:asciiTheme="minorHAnsi" w:hAnsiTheme="minorHAnsi"/>
                <w:sz w:val="20"/>
              </w:rPr>
              <w:t>Author’s point of view</w:t>
            </w:r>
          </w:p>
          <w:p w14:paraId="1C01081F" w14:textId="77777777" w:rsidR="000E1C2C" w:rsidRPr="00925168" w:rsidRDefault="000E1C2C" w:rsidP="000E1C2C">
            <w:pPr>
              <w:pStyle w:val="ListParagraph"/>
              <w:numPr>
                <w:ilvl w:val="0"/>
                <w:numId w:val="2"/>
              </w:numPr>
              <w:spacing w:after="200" w:line="276" w:lineRule="auto"/>
              <w:rPr>
                <w:rFonts w:asciiTheme="minorHAnsi" w:hAnsiTheme="minorHAnsi"/>
                <w:sz w:val="20"/>
              </w:rPr>
            </w:pPr>
            <w:r w:rsidRPr="00925168">
              <w:rPr>
                <w:rFonts w:asciiTheme="minorHAnsi" w:hAnsiTheme="minorHAnsi"/>
                <w:sz w:val="20"/>
              </w:rPr>
              <w:t>Purpose of the document</w:t>
            </w:r>
          </w:p>
          <w:p w14:paraId="1C010820" w14:textId="77777777" w:rsidR="000E1C2C" w:rsidRPr="00925168" w:rsidRDefault="000E1C2C" w:rsidP="000E1C2C">
            <w:pPr>
              <w:pStyle w:val="ListParagraph"/>
              <w:numPr>
                <w:ilvl w:val="0"/>
                <w:numId w:val="2"/>
              </w:numPr>
              <w:spacing w:after="200" w:line="276" w:lineRule="auto"/>
              <w:rPr>
                <w:rFonts w:asciiTheme="minorHAnsi" w:hAnsiTheme="minorHAnsi"/>
                <w:sz w:val="20"/>
              </w:rPr>
            </w:pPr>
            <w:r w:rsidRPr="00925168">
              <w:rPr>
                <w:rFonts w:asciiTheme="minorHAnsi" w:hAnsiTheme="minorHAnsi"/>
                <w:sz w:val="20"/>
              </w:rPr>
              <w:t>Intended audience</w:t>
            </w:r>
          </w:p>
          <w:p w14:paraId="1C010821" w14:textId="77777777" w:rsidR="000E1C2C" w:rsidRPr="00925168" w:rsidRDefault="000E1C2C" w:rsidP="000E1C2C">
            <w:pPr>
              <w:pStyle w:val="ListParagraph"/>
              <w:numPr>
                <w:ilvl w:val="0"/>
                <w:numId w:val="2"/>
              </w:numPr>
              <w:spacing w:after="200" w:line="276" w:lineRule="auto"/>
              <w:rPr>
                <w:rFonts w:asciiTheme="minorHAnsi" w:hAnsiTheme="minorHAnsi"/>
                <w:sz w:val="20"/>
              </w:rPr>
            </w:pPr>
            <w:r w:rsidRPr="00925168">
              <w:rPr>
                <w:rFonts w:asciiTheme="minorHAnsi" w:hAnsiTheme="minorHAnsi"/>
                <w:sz w:val="20"/>
              </w:rPr>
              <w:t>Historical context</w:t>
            </w:r>
          </w:p>
        </w:tc>
        <w:tc>
          <w:tcPr>
            <w:tcW w:w="2732" w:type="dxa"/>
          </w:tcPr>
          <w:p w14:paraId="1C010822" w14:textId="77777777" w:rsidR="000E1C2C" w:rsidRPr="00925168" w:rsidRDefault="000E1C2C" w:rsidP="000E1C2C">
            <w:pPr>
              <w:rPr>
                <w:rFonts w:asciiTheme="minorHAnsi" w:hAnsiTheme="minorHAnsi"/>
                <w:sz w:val="20"/>
                <w:szCs w:val="22"/>
              </w:rPr>
            </w:pPr>
            <w:r w:rsidRPr="00925168">
              <w:rPr>
                <w:rFonts w:asciiTheme="minorHAnsi" w:hAnsiTheme="minorHAnsi"/>
                <w:sz w:val="20"/>
                <w:szCs w:val="22"/>
              </w:rPr>
              <w:t>Uses documents as evidence to answer a question or solve a historical problem. The response is a summary or description, no</w:t>
            </w:r>
            <w:r w:rsidR="00543D3B" w:rsidRPr="00925168">
              <w:rPr>
                <w:rFonts w:asciiTheme="minorHAnsi" w:hAnsiTheme="minorHAnsi"/>
                <w:sz w:val="20"/>
                <w:szCs w:val="22"/>
              </w:rPr>
              <w:t xml:space="preserve">t an analysis of the documents. </w:t>
            </w:r>
          </w:p>
        </w:tc>
      </w:tr>
    </w:tbl>
    <w:p w14:paraId="1C010824" w14:textId="77777777" w:rsidR="006B7575" w:rsidRPr="00925168" w:rsidRDefault="006B7575" w:rsidP="006B7575">
      <w:pPr>
        <w:rPr>
          <w:rFonts w:asciiTheme="minorHAnsi" w:hAnsiTheme="minorHAnsi"/>
          <w:b/>
          <w:sz w:val="22"/>
        </w:rPr>
      </w:pPr>
    </w:p>
    <w:p w14:paraId="1C010825" w14:textId="77777777" w:rsidR="00A472EC" w:rsidRDefault="00A472EC" w:rsidP="00543D3B">
      <w:pPr>
        <w:rPr>
          <w:rFonts w:asciiTheme="minorHAnsi" w:hAnsiTheme="minorHAnsi" w:cs="Arial"/>
          <w:b/>
          <w:color w:val="000000"/>
        </w:rPr>
      </w:pPr>
    </w:p>
    <w:p w14:paraId="1C010826" w14:textId="77777777" w:rsidR="0009296C" w:rsidRPr="001F51EB" w:rsidRDefault="001F51EB" w:rsidP="00543D3B">
      <w:pPr>
        <w:rPr>
          <w:rFonts w:asciiTheme="minorHAnsi" w:hAnsiTheme="minorHAnsi" w:cs="Arial"/>
          <w:b/>
          <w:color w:val="000000"/>
        </w:rPr>
      </w:pPr>
      <w:r>
        <w:rPr>
          <w:rFonts w:asciiTheme="minorHAnsi" w:hAnsiTheme="minorHAnsi" w:cs="Arial"/>
          <w:b/>
          <w:color w:val="000000"/>
        </w:rPr>
        <w:t>Use the historical document to j</w:t>
      </w:r>
      <w:r w:rsidRPr="001F51EB">
        <w:rPr>
          <w:rFonts w:asciiTheme="minorHAnsi" w:hAnsiTheme="minorHAnsi" w:cs="Arial"/>
          <w:b/>
          <w:color w:val="000000"/>
        </w:rPr>
        <w:t>ustify why</w:t>
      </w:r>
      <w:r w:rsidR="00543D3B" w:rsidRPr="001F51EB">
        <w:rPr>
          <w:rFonts w:asciiTheme="minorHAnsi" w:hAnsiTheme="minorHAnsi" w:cs="Arial"/>
          <w:b/>
          <w:color w:val="000000"/>
        </w:rPr>
        <w:t xml:space="preserve"> the Chinese Exclusion Act </w:t>
      </w:r>
      <w:r w:rsidRPr="001F51EB">
        <w:rPr>
          <w:rFonts w:asciiTheme="minorHAnsi" w:hAnsiTheme="minorHAnsi" w:cs="Arial"/>
          <w:b/>
          <w:color w:val="000000"/>
          <w:u w:val="single"/>
        </w:rPr>
        <w:t>was</w:t>
      </w:r>
      <w:r w:rsidRPr="001F51EB">
        <w:rPr>
          <w:rFonts w:asciiTheme="minorHAnsi" w:hAnsiTheme="minorHAnsi" w:cs="Arial"/>
          <w:b/>
          <w:color w:val="000000"/>
        </w:rPr>
        <w:t xml:space="preserve"> or </w:t>
      </w:r>
      <w:r w:rsidRPr="001F51EB">
        <w:rPr>
          <w:rFonts w:asciiTheme="minorHAnsi" w:hAnsiTheme="minorHAnsi" w:cs="Arial"/>
          <w:b/>
          <w:color w:val="000000"/>
          <w:u w:val="single"/>
        </w:rPr>
        <w:t>was not</w:t>
      </w:r>
      <w:r w:rsidRPr="001F51EB">
        <w:rPr>
          <w:rFonts w:asciiTheme="minorHAnsi" w:hAnsiTheme="minorHAnsi" w:cs="Arial"/>
          <w:b/>
          <w:color w:val="000000"/>
        </w:rPr>
        <w:t xml:space="preserve"> </w:t>
      </w:r>
      <w:r w:rsidR="00543D3B" w:rsidRPr="001F51EB">
        <w:rPr>
          <w:rFonts w:asciiTheme="minorHAnsi" w:hAnsiTheme="minorHAnsi" w:cs="Arial"/>
          <w:b/>
          <w:color w:val="000000"/>
        </w:rPr>
        <w:t xml:space="preserve">consistent with American immigration policy </w:t>
      </w:r>
      <w:r w:rsidRPr="001F51EB">
        <w:rPr>
          <w:rFonts w:asciiTheme="minorHAnsi" w:hAnsiTheme="minorHAnsi" w:cs="Arial"/>
          <w:b/>
          <w:color w:val="000000"/>
        </w:rPr>
        <w:t>before 1900.</w:t>
      </w:r>
    </w:p>
    <w:p w14:paraId="1C010827" w14:textId="77777777" w:rsidR="00543D3B" w:rsidRPr="00925168" w:rsidRDefault="00543D3B" w:rsidP="00543D3B">
      <w:pPr>
        <w:rPr>
          <w:rFonts w:asciiTheme="minorHAnsi" w:hAnsiTheme="minorHAnsi"/>
        </w:rPr>
      </w:pPr>
    </w:p>
    <w:p w14:paraId="1C010828" w14:textId="77777777" w:rsidR="00A472EC" w:rsidRDefault="00A472EC" w:rsidP="0009296C">
      <w:pPr>
        <w:pStyle w:val="NormalWeb"/>
        <w:spacing w:before="0" w:beforeAutospacing="0" w:after="0" w:afterAutospacing="0"/>
        <w:jc w:val="center"/>
        <w:rPr>
          <w:rFonts w:asciiTheme="minorHAnsi" w:hAnsiTheme="minorHAnsi" w:cs="Arial"/>
          <w:color w:val="000000"/>
        </w:rPr>
      </w:pPr>
    </w:p>
    <w:p w14:paraId="1C010829" w14:textId="77777777" w:rsidR="0009296C" w:rsidRPr="00925168" w:rsidRDefault="0009296C" w:rsidP="0009296C">
      <w:pPr>
        <w:pStyle w:val="NormalWeb"/>
        <w:spacing w:before="0" w:beforeAutospacing="0" w:after="0" w:afterAutospacing="0"/>
        <w:jc w:val="center"/>
        <w:rPr>
          <w:rFonts w:asciiTheme="minorHAnsi" w:hAnsiTheme="minorHAnsi"/>
        </w:rPr>
      </w:pPr>
      <w:r w:rsidRPr="00925168">
        <w:rPr>
          <w:rFonts w:asciiTheme="minorHAnsi" w:hAnsiTheme="minorHAnsi" w:cs="Arial"/>
          <w:color w:val="000000"/>
        </w:rPr>
        <w:t xml:space="preserve">Document </w:t>
      </w:r>
      <w:r w:rsidR="00C17BB4" w:rsidRPr="00925168">
        <w:rPr>
          <w:rFonts w:asciiTheme="minorHAnsi" w:hAnsiTheme="minorHAnsi" w:cs="Arial"/>
          <w:color w:val="000000"/>
        </w:rPr>
        <w:t>1</w:t>
      </w:r>
    </w:p>
    <w:p w14:paraId="1C01082A" w14:textId="77777777" w:rsidR="0009296C" w:rsidRPr="00925168" w:rsidRDefault="0009296C" w:rsidP="0009296C">
      <w:pPr>
        <w:rPr>
          <w:rFonts w:asciiTheme="minorHAnsi" w:hAnsiTheme="minorHAnsi"/>
        </w:rPr>
      </w:pP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09296C" w:rsidRPr="00925168" w14:paraId="1C01082D" w14:textId="77777777" w:rsidTr="0009296C">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01082B" w14:textId="77777777" w:rsidR="0009296C" w:rsidRPr="00C2327C" w:rsidRDefault="003377E2" w:rsidP="00580DBF">
            <w:pPr>
              <w:autoSpaceDE w:val="0"/>
              <w:autoSpaceDN w:val="0"/>
              <w:adjustRightInd w:val="0"/>
              <w:rPr>
                <w:rFonts w:asciiTheme="minorHAnsi" w:hAnsiTheme="minorHAnsi" w:cs="Arial"/>
                <w:color w:val="000000"/>
              </w:rPr>
            </w:pPr>
            <w:r w:rsidRPr="001F51EB">
              <w:rPr>
                <w:rFonts w:asciiTheme="minorHAnsi" w:hAnsiTheme="minorHAnsi" w:cs="Arial"/>
                <w:bCs/>
                <w:color w:val="000000"/>
              </w:rPr>
              <w:t>Source</w:t>
            </w:r>
            <w:r w:rsidRPr="001F51EB">
              <w:rPr>
                <w:rFonts w:asciiTheme="minorHAnsi" w:hAnsiTheme="minorHAnsi" w:cs="Arial"/>
                <w:color w:val="000000"/>
              </w:rPr>
              <w:t>:</w:t>
            </w:r>
            <w:r w:rsidRPr="00925168">
              <w:rPr>
                <w:rFonts w:asciiTheme="minorHAnsi" w:hAnsiTheme="minorHAnsi" w:cs="Arial"/>
                <w:color w:val="000000"/>
              </w:rPr>
              <w:t xml:space="preserve"> </w:t>
            </w:r>
            <w:r w:rsidR="001F51EB">
              <w:rPr>
                <w:rFonts w:asciiTheme="minorHAnsi" w:hAnsiTheme="minorHAnsi" w:cs="Arial"/>
                <w:color w:val="000000"/>
              </w:rPr>
              <w:t>“The New Colossus” is a poem by American poet Emma Lazarus engraved on the</w:t>
            </w:r>
            <w:r w:rsidR="00BC4DB3" w:rsidRPr="00925168">
              <w:rPr>
                <w:rFonts w:asciiTheme="minorHAnsi" w:hAnsiTheme="minorHAnsi" w:cs="Arial"/>
                <w:color w:val="000000"/>
              </w:rPr>
              <w:t xml:space="preserve"> Statue o</w:t>
            </w:r>
            <w:r w:rsidR="001F51EB">
              <w:rPr>
                <w:rFonts w:asciiTheme="minorHAnsi" w:hAnsiTheme="minorHAnsi" w:cs="Arial"/>
                <w:color w:val="000000"/>
              </w:rPr>
              <w:t>f Liberty in New York City, 1883</w:t>
            </w:r>
            <w:r w:rsidR="00BC4DB3" w:rsidRPr="00925168">
              <w:rPr>
                <w:rFonts w:asciiTheme="minorHAnsi" w:hAnsiTheme="minorHAnsi" w:cs="Arial"/>
                <w:color w:val="000000"/>
              </w:rPr>
              <w:t>.</w:t>
            </w:r>
          </w:p>
          <w:p w14:paraId="1C01082C" w14:textId="77777777" w:rsidR="0009296C" w:rsidRPr="00C2327C" w:rsidRDefault="00C2327C" w:rsidP="00C2327C">
            <w:pPr>
              <w:spacing w:line="360" w:lineRule="auto"/>
              <w:jc w:val="center"/>
              <w:rPr>
                <w:rFonts w:asciiTheme="minorHAnsi" w:hAnsiTheme="minorHAnsi"/>
              </w:rPr>
            </w:pPr>
            <w:r w:rsidRPr="00C2327C">
              <w:rPr>
                <w:rFonts w:asciiTheme="minorHAnsi" w:hAnsiTheme="minorHAnsi" w:cs="Arial"/>
                <w:color w:val="252525"/>
                <w:szCs w:val="21"/>
                <w:shd w:val="clear" w:color="auto" w:fill="FFFFFF"/>
              </w:rPr>
              <w:t>With silent lips. "Give me your tired, your poor,</w:t>
            </w:r>
            <w:r w:rsidRPr="00C2327C">
              <w:rPr>
                <w:rFonts w:asciiTheme="minorHAnsi" w:hAnsiTheme="minorHAnsi" w:cs="Arial"/>
                <w:color w:val="252525"/>
                <w:szCs w:val="21"/>
              </w:rPr>
              <w:br/>
            </w:r>
            <w:r w:rsidRPr="00C2327C">
              <w:rPr>
                <w:rFonts w:asciiTheme="minorHAnsi" w:hAnsiTheme="minorHAnsi" w:cs="Arial"/>
                <w:color w:val="252525"/>
                <w:szCs w:val="21"/>
                <w:shd w:val="clear" w:color="auto" w:fill="FFFFFF"/>
              </w:rPr>
              <w:t>Your huddled masses yearning to breathe free,</w:t>
            </w:r>
            <w:r w:rsidRPr="00C2327C">
              <w:rPr>
                <w:rFonts w:asciiTheme="minorHAnsi" w:hAnsiTheme="minorHAnsi" w:cs="Arial"/>
                <w:color w:val="252525"/>
                <w:szCs w:val="21"/>
              </w:rPr>
              <w:br/>
            </w:r>
            <w:r w:rsidRPr="00C2327C">
              <w:rPr>
                <w:rFonts w:asciiTheme="minorHAnsi" w:hAnsiTheme="minorHAnsi" w:cs="Arial"/>
                <w:color w:val="252525"/>
                <w:szCs w:val="21"/>
                <w:shd w:val="clear" w:color="auto" w:fill="FFFFFF"/>
              </w:rPr>
              <w:t>The wretched refuse of your teeming shore.</w:t>
            </w:r>
            <w:r w:rsidRPr="00C2327C">
              <w:rPr>
                <w:rFonts w:asciiTheme="minorHAnsi" w:hAnsiTheme="minorHAnsi" w:cs="Arial"/>
                <w:color w:val="252525"/>
                <w:szCs w:val="21"/>
              </w:rPr>
              <w:br/>
            </w:r>
            <w:r w:rsidRPr="00C2327C">
              <w:rPr>
                <w:rFonts w:asciiTheme="minorHAnsi" w:hAnsiTheme="minorHAnsi" w:cs="Arial"/>
                <w:color w:val="252525"/>
                <w:szCs w:val="21"/>
                <w:shd w:val="clear" w:color="auto" w:fill="FFFFFF"/>
              </w:rPr>
              <w:t>Send these, the homeless, tempest-</w:t>
            </w:r>
            <w:proofErr w:type="spellStart"/>
            <w:r w:rsidRPr="00C2327C">
              <w:rPr>
                <w:rFonts w:asciiTheme="minorHAnsi" w:hAnsiTheme="minorHAnsi" w:cs="Arial"/>
                <w:color w:val="252525"/>
                <w:szCs w:val="21"/>
                <w:shd w:val="clear" w:color="auto" w:fill="FFFFFF"/>
              </w:rPr>
              <w:t>tost</w:t>
            </w:r>
            <w:proofErr w:type="spellEnd"/>
            <w:r w:rsidRPr="00C2327C">
              <w:rPr>
                <w:rFonts w:asciiTheme="minorHAnsi" w:hAnsiTheme="minorHAnsi" w:cs="Arial"/>
                <w:color w:val="252525"/>
                <w:szCs w:val="21"/>
                <w:shd w:val="clear" w:color="auto" w:fill="FFFFFF"/>
              </w:rPr>
              <w:t xml:space="preserve"> to me,</w:t>
            </w:r>
            <w:r w:rsidRPr="00C2327C">
              <w:rPr>
                <w:rFonts w:asciiTheme="minorHAnsi" w:hAnsiTheme="minorHAnsi" w:cs="Arial"/>
                <w:color w:val="252525"/>
                <w:szCs w:val="21"/>
              </w:rPr>
              <w:br/>
            </w:r>
            <w:r w:rsidRPr="00C2327C">
              <w:rPr>
                <w:rFonts w:asciiTheme="minorHAnsi" w:hAnsiTheme="minorHAnsi" w:cs="Arial"/>
                <w:color w:val="252525"/>
                <w:szCs w:val="21"/>
                <w:shd w:val="clear" w:color="auto" w:fill="FFFFFF"/>
              </w:rPr>
              <w:t>I lift my lamp beside the golden door!"</w:t>
            </w:r>
          </w:p>
        </w:tc>
      </w:tr>
    </w:tbl>
    <w:p w14:paraId="1C01082E" w14:textId="77777777" w:rsidR="0009296C" w:rsidRPr="00925168" w:rsidRDefault="0009296C" w:rsidP="0009296C">
      <w:pPr>
        <w:rPr>
          <w:rFonts w:asciiTheme="minorHAnsi" w:hAnsiTheme="minorHAnsi"/>
        </w:rPr>
      </w:pPr>
    </w:p>
    <w:p w14:paraId="1C01082F" w14:textId="77777777" w:rsidR="003377E2" w:rsidRPr="00925168" w:rsidRDefault="003377E2" w:rsidP="00C2327C">
      <w:pPr>
        <w:spacing w:after="160" w:line="259" w:lineRule="auto"/>
        <w:rPr>
          <w:rFonts w:asciiTheme="minorHAnsi" w:hAnsiTheme="minorHAnsi" w:cs="Arial"/>
          <w:color w:val="000000"/>
        </w:rPr>
      </w:pPr>
    </w:p>
    <w:p w14:paraId="1C010830" w14:textId="77777777" w:rsidR="00404CE5" w:rsidRDefault="00404CE5">
      <w:pPr>
        <w:spacing w:after="160" w:line="259" w:lineRule="auto"/>
        <w:rPr>
          <w:rFonts w:asciiTheme="minorHAnsi" w:hAnsiTheme="minorHAnsi" w:cs="Arial"/>
          <w:color w:val="000000"/>
        </w:rPr>
      </w:pPr>
      <w:r>
        <w:rPr>
          <w:rFonts w:asciiTheme="minorHAnsi" w:hAnsiTheme="minorHAnsi" w:cs="Arial"/>
          <w:color w:val="000000"/>
        </w:rPr>
        <w:br w:type="page"/>
      </w:r>
    </w:p>
    <w:p w14:paraId="1C010831" w14:textId="77777777" w:rsidR="0009296C" w:rsidRPr="00925168" w:rsidRDefault="009231C0" w:rsidP="009231C0">
      <w:pPr>
        <w:spacing w:after="160" w:line="259" w:lineRule="auto"/>
        <w:jc w:val="center"/>
        <w:rPr>
          <w:rFonts w:asciiTheme="minorHAnsi" w:hAnsiTheme="minorHAnsi"/>
        </w:rPr>
      </w:pPr>
      <w:r w:rsidRPr="00925168">
        <w:rPr>
          <w:rFonts w:asciiTheme="minorHAnsi" w:hAnsiTheme="minorHAnsi" w:cs="Arial"/>
          <w:color w:val="000000"/>
        </w:rPr>
        <w:lastRenderedPageBreak/>
        <w:t>D</w:t>
      </w:r>
      <w:r w:rsidR="00C17BB4" w:rsidRPr="00925168">
        <w:rPr>
          <w:rFonts w:asciiTheme="minorHAnsi" w:hAnsiTheme="minorHAnsi" w:cs="Arial"/>
          <w:color w:val="000000"/>
        </w:rPr>
        <w:t>ocument 2</w:t>
      </w: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09296C" w:rsidRPr="00925168" w14:paraId="1C010837" w14:textId="77777777" w:rsidTr="0009296C">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010832" w14:textId="77777777" w:rsidR="00986EE4" w:rsidRDefault="0039044C" w:rsidP="00986EE4">
            <w:pPr>
              <w:spacing w:before="100" w:beforeAutospacing="1" w:after="100" w:afterAutospacing="1"/>
              <w:rPr>
                <w:rFonts w:asciiTheme="minorHAnsi" w:hAnsiTheme="minorHAnsi"/>
              </w:rPr>
            </w:pPr>
            <w:r>
              <w:rPr>
                <w:rFonts w:asciiTheme="minorHAnsi" w:hAnsiTheme="minorHAnsi"/>
              </w:rPr>
              <w:t xml:space="preserve">Source: </w:t>
            </w:r>
            <w:r w:rsidR="00BC4DB3" w:rsidRPr="0039044C">
              <w:rPr>
                <w:rFonts w:asciiTheme="minorHAnsi" w:hAnsiTheme="minorHAnsi"/>
                <w:i/>
              </w:rPr>
              <w:t>Chinese Exclusion Act</w:t>
            </w:r>
            <w:r>
              <w:rPr>
                <w:rFonts w:asciiTheme="minorHAnsi" w:hAnsiTheme="minorHAnsi"/>
              </w:rPr>
              <w:t>, May 6, 1882</w:t>
            </w:r>
          </w:p>
          <w:p w14:paraId="1C010833" w14:textId="77777777" w:rsidR="0039044C" w:rsidRPr="0039044C" w:rsidRDefault="0039044C" w:rsidP="0039044C">
            <w:pPr>
              <w:pStyle w:val="Heading3"/>
              <w:shd w:val="clear" w:color="auto" w:fill="FFFFFF"/>
              <w:jc w:val="center"/>
              <w:rPr>
                <w:rFonts w:asciiTheme="minorHAnsi" w:hAnsiTheme="minorHAnsi" w:cs="Arial"/>
                <w:b w:val="0"/>
                <w:color w:val="000000"/>
                <w:sz w:val="24"/>
                <w:szCs w:val="24"/>
              </w:rPr>
            </w:pPr>
            <w:r w:rsidRPr="0039044C">
              <w:rPr>
                <w:rFonts w:asciiTheme="minorHAnsi" w:hAnsiTheme="minorHAnsi" w:cs="Arial"/>
                <w:b w:val="0"/>
                <w:color w:val="000000"/>
                <w:sz w:val="24"/>
                <w:szCs w:val="24"/>
              </w:rPr>
              <w:t>An Act to Execute Certain Treaty Stipulations Relating to Chinese</w:t>
            </w:r>
          </w:p>
          <w:p w14:paraId="1C010834" w14:textId="77777777" w:rsidR="0039044C" w:rsidRPr="0039044C" w:rsidRDefault="0039044C" w:rsidP="00404CE5">
            <w:pPr>
              <w:pStyle w:val="NormalWeb"/>
              <w:shd w:val="clear" w:color="auto" w:fill="FFFFFF"/>
              <w:spacing w:line="360" w:lineRule="auto"/>
              <w:ind w:firstLine="375"/>
              <w:rPr>
                <w:rFonts w:asciiTheme="minorHAnsi" w:hAnsiTheme="minorHAnsi" w:cs="Arial"/>
                <w:color w:val="000000"/>
              </w:rPr>
            </w:pPr>
            <w:r w:rsidRPr="0039044C">
              <w:rPr>
                <w:rFonts w:asciiTheme="minorHAnsi" w:hAnsiTheme="minorHAnsi" w:cs="Arial"/>
                <w:color w:val="000000"/>
              </w:rPr>
              <w:t>Whereas, in the opinion of the Government of the United States the coming of Chinese laborers to this country endangers the good order of certain localities within the territory thereof: Therefore,</w:t>
            </w:r>
          </w:p>
          <w:p w14:paraId="1C010835" w14:textId="77777777" w:rsidR="0039044C" w:rsidRPr="0039044C" w:rsidRDefault="0039044C" w:rsidP="00404CE5">
            <w:pPr>
              <w:pStyle w:val="NormalWeb"/>
              <w:shd w:val="clear" w:color="auto" w:fill="FFFFFF"/>
              <w:spacing w:line="360" w:lineRule="auto"/>
              <w:ind w:firstLine="375"/>
              <w:rPr>
                <w:rFonts w:asciiTheme="minorHAnsi" w:hAnsiTheme="minorHAnsi" w:cs="Arial"/>
                <w:color w:val="000000"/>
              </w:rPr>
            </w:pPr>
            <w:r w:rsidRPr="0039044C">
              <w:rPr>
                <w:rFonts w:asciiTheme="minorHAnsi" w:hAnsiTheme="minorHAnsi" w:cs="Arial"/>
                <w:color w:val="000000"/>
              </w:rPr>
              <w:t>Be it enacted by the Senate and House of Representatives of the United States of America in Congress assembled, That from and after the expiration of ninety days next after the passage of this act, and until the expiration of ten years next after the passage of this act, the coming of Chinese laborers to the United States be, and the same is hereby, suspended; and during such suspension it shall not be lawful for any Chinese laborer to come, or having so come after the expiration of said ninety days, to remain within the United States.</w:t>
            </w:r>
          </w:p>
          <w:p w14:paraId="1C010836" w14:textId="77777777" w:rsidR="0009296C" w:rsidRPr="00404CE5" w:rsidRDefault="0039044C" w:rsidP="00404CE5">
            <w:pPr>
              <w:pStyle w:val="NormalWeb"/>
              <w:shd w:val="clear" w:color="auto" w:fill="FFFFFF"/>
              <w:spacing w:line="360" w:lineRule="auto"/>
              <w:ind w:firstLine="375"/>
              <w:rPr>
                <w:rFonts w:asciiTheme="minorHAnsi" w:hAnsiTheme="minorHAnsi" w:cs="Arial"/>
                <w:color w:val="000000"/>
              </w:rPr>
            </w:pPr>
            <w:r w:rsidRPr="0039044C">
              <w:rPr>
                <w:rFonts w:asciiTheme="minorHAnsi" w:hAnsiTheme="minorHAnsi" w:cs="Arial"/>
                <w:color w:val="000000"/>
              </w:rPr>
              <w:t>SEC. 2. That the master of any vessel who shall knowingly bring within the United States on such vessel, and land or permit to be landed, any Chinese laborer, from any foreign port or place, shall be deemed guilty of a misdemeanor, and on conviction thereof shall be punished by a fine of not more than $500 for each and every such Chinese laborer so brought, and may be also imprisoned for a term not exceeding one year.</w:t>
            </w:r>
          </w:p>
        </w:tc>
      </w:tr>
    </w:tbl>
    <w:p w14:paraId="1C010838" w14:textId="77777777" w:rsidR="007056A8" w:rsidRPr="00925168" w:rsidRDefault="007056A8" w:rsidP="00821CED">
      <w:pPr>
        <w:pStyle w:val="NormalWeb"/>
        <w:rPr>
          <w:rFonts w:asciiTheme="minorHAnsi" w:hAnsiTheme="minorHAnsi"/>
        </w:rPr>
      </w:pPr>
    </w:p>
    <w:p w14:paraId="1C010839" w14:textId="77777777" w:rsidR="0009296C" w:rsidRPr="00925168" w:rsidRDefault="0009296C">
      <w:pPr>
        <w:pStyle w:val="NormalWeb"/>
        <w:rPr>
          <w:rFonts w:asciiTheme="minorHAnsi" w:hAnsiTheme="minorHAnsi"/>
        </w:rPr>
      </w:pPr>
    </w:p>
    <w:sectPr w:rsidR="0009296C" w:rsidRPr="00925168" w:rsidSect="006B7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F10"/>
    <w:multiLevelType w:val="hybridMultilevel"/>
    <w:tmpl w:val="CDA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75"/>
    <w:rsid w:val="00024C6A"/>
    <w:rsid w:val="000261F3"/>
    <w:rsid w:val="00071C03"/>
    <w:rsid w:val="000875E7"/>
    <w:rsid w:val="0009296C"/>
    <w:rsid w:val="000E1C2C"/>
    <w:rsid w:val="00102C45"/>
    <w:rsid w:val="0013549A"/>
    <w:rsid w:val="00172431"/>
    <w:rsid w:val="00193CAD"/>
    <w:rsid w:val="001F51EB"/>
    <w:rsid w:val="001F6D13"/>
    <w:rsid w:val="002017FE"/>
    <w:rsid w:val="00206DEA"/>
    <w:rsid w:val="0024498D"/>
    <w:rsid w:val="003377E2"/>
    <w:rsid w:val="003423FC"/>
    <w:rsid w:val="00342CF2"/>
    <w:rsid w:val="00352673"/>
    <w:rsid w:val="00381321"/>
    <w:rsid w:val="0039044C"/>
    <w:rsid w:val="003A530A"/>
    <w:rsid w:val="003C7824"/>
    <w:rsid w:val="003D381D"/>
    <w:rsid w:val="003E5CB9"/>
    <w:rsid w:val="003F013B"/>
    <w:rsid w:val="00404CE5"/>
    <w:rsid w:val="0046104B"/>
    <w:rsid w:val="004A02BD"/>
    <w:rsid w:val="004D70FF"/>
    <w:rsid w:val="00543D3B"/>
    <w:rsid w:val="00580DBF"/>
    <w:rsid w:val="00596723"/>
    <w:rsid w:val="005A26EA"/>
    <w:rsid w:val="005B6403"/>
    <w:rsid w:val="005D6490"/>
    <w:rsid w:val="005E6B68"/>
    <w:rsid w:val="005F7D93"/>
    <w:rsid w:val="006072EF"/>
    <w:rsid w:val="00621F2A"/>
    <w:rsid w:val="00634260"/>
    <w:rsid w:val="00637AC7"/>
    <w:rsid w:val="006B4651"/>
    <w:rsid w:val="006B5D28"/>
    <w:rsid w:val="006B7575"/>
    <w:rsid w:val="006C2AE9"/>
    <w:rsid w:val="00704D43"/>
    <w:rsid w:val="007056A8"/>
    <w:rsid w:val="00733D46"/>
    <w:rsid w:val="00760A00"/>
    <w:rsid w:val="00783A6B"/>
    <w:rsid w:val="00787526"/>
    <w:rsid w:val="007F17A4"/>
    <w:rsid w:val="00811894"/>
    <w:rsid w:val="008204AC"/>
    <w:rsid w:val="00821CED"/>
    <w:rsid w:val="008448ED"/>
    <w:rsid w:val="008A59F9"/>
    <w:rsid w:val="008F3278"/>
    <w:rsid w:val="00903311"/>
    <w:rsid w:val="009231C0"/>
    <w:rsid w:val="00925168"/>
    <w:rsid w:val="00931CCC"/>
    <w:rsid w:val="00981121"/>
    <w:rsid w:val="00986EE4"/>
    <w:rsid w:val="009D6187"/>
    <w:rsid w:val="00A472EC"/>
    <w:rsid w:val="00A52BF6"/>
    <w:rsid w:val="00A73A70"/>
    <w:rsid w:val="00AB60C8"/>
    <w:rsid w:val="00AD570D"/>
    <w:rsid w:val="00B03904"/>
    <w:rsid w:val="00B23F79"/>
    <w:rsid w:val="00B62293"/>
    <w:rsid w:val="00B74A6B"/>
    <w:rsid w:val="00BA28CF"/>
    <w:rsid w:val="00BA2A1F"/>
    <w:rsid w:val="00BB3C1A"/>
    <w:rsid w:val="00BC4DB3"/>
    <w:rsid w:val="00C02386"/>
    <w:rsid w:val="00C035AD"/>
    <w:rsid w:val="00C17BB4"/>
    <w:rsid w:val="00C20741"/>
    <w:rsid w:val="00C2327C"/>
    <w:rsid w:val="00C52BC4"/>
    <w:rsid w:val="00CC3414"/>
    <w:rsid w:val="00D3626A"/>
    <w:rsid w:val="00D446BC"/>
    <w:rsid w:val="00D7196F"/>
    <w:rsid w:val="00D76AC2"/>
    <w:rsid w:val="00DE7DFA"/>
    <w:rsid w:val="00E33052"/>
    <w:rsid w:val="00E36A35"/>
    <w:rsid w:val="00E555D3"/>
    <w:rsid w:val="00EA0561"/>
    <w:rsid w:val="00EA6E9E"/>
    <w:rsid w:val="00F0054D"/>
    <w:rsid w:val="00F1284F"/>
    <w:rsid w:val="00F26E5D"/>
    <w:rsid w:val="00F40B9E"/>
    <w:rsid w:val="00F57F2E"/>
    <w:rsid w:val="00F866AE"/>
    <w:rsid w:val="00FE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080C"/>
  <w15:chartTrackingRefBased/>
  <w15:docId w15:val="{AB1B83A4-F5C4-47B8-9CBA-9B3C2D2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7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86E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757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B7575"/>
    <w:rPr>
      <w:rFonts w:ascii="Calibri" w:eastAsia="Times New Roman" w:hAnsi="Calibri" w:cs="Times New Roman"/>
      <w:lang w:eastAsia="ja-JP"/>
    </w:rPr>
  </w:style>
  <w:style w:type="table" w:styleId="TableGrid">
    <w:name w:val="Table Grid"/>
    <w:basedOn w:val="TableNormal"/>
    <w:uiPriority w:val="59"/>
    <w:rsid w:val="006B75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BC4"/>
    <w:pPr>
      <w:spacing w:before="100" w:beforeAutospacing="1" w:after="100" w:afterAutospacing="1"/>
    </w:pPr>
  </w:style>
  <w:style w:type="paragraph" w:styleId="ListParagraph">
    <w:name w:val="List Paragraph"/>
    <w:basedOn w:val="Normal"/>
    <w:uiPriority w:val="34"/>
    <w:qFormat/>
    <w:rsid w:val="00821CED"/>
    <w:pPr>
      <w:ind w:left="720"/>
      <w:contextualSpacing/>
    </w:pPr>
  </w:style>
  <w:style w:type="character" w:customStyle="1" w:styleId="Heading3Char">
    <w:name w:val="Heading 3 Char"/>
    <w:basedOn w:val="DefaultParagraphFont"/>
    <w:link w:val="Heading3"/>
    <w:uiPriority w:val="9"/>
    <w:rsid w:val="00986E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6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074">
      <w:bodyDiv w:val="1"/>
      <w:marLeft w:val="0"/>
      <w:marRight w:val="0"/>
      <w:marTop w:val="0"/>
      <w:marBottom w:val="0"/>
      <w:divBdr>
        <w:top w:val="none" w:sz="0" w:space="0" w:color="auto"/>
        <w:left w:val="none" w:sz="0" w:space="0" w:color="auto"/>
        <w:bottom w:val="none" w:sz="0" w:space="0" w:color="auto"/>
        <w:right w:val="none" w:sz="0" w:space="0" w:color="auto"/>
      </w:divBdr>
    </w:div>
    <w:div w:id="202914087">
      <w:bodyDiv w:val="1"/>
      <w:marLeft w:val="0"/>
      <w:marRight w:val="0"/>
      <w:marTop w:val="0"/>
      <w:marBottom w:val="0"/>
      <w:divBdr>
        <w:top w:val="none" w:sz="0" w:space="0" w:color="auto"/>
        <w:left w:val="none" w:sz="0" w:space="0" w:color="auto"/>
        <w:bottom w:val="none" w:sz="0" w:space="0" w:color="auto"/>
        <w:right w:val="none" w:sz="0" w:space="0" w:color="auto"/>
      </w:divBdr>
    </w:div>
    <w:div w:id="204291902">
      <w:bodyDiv w:val="1"/>
      <w:marLeft w:val="0"/>
      <w:marRight w:val="0"/>
      <w:marTop w:val="0"/>
      <w:marBottom w:val="0"/>
      <w:divBdr>
        <w:top w:val="none" w:sz="0" w:space="0" w:color="auto"/>
        <w:left w:val="none" w:sz="0" w:space="0" w:color="auto"/>
        <w:bottom w:val="none" w:sz="0" w:space="0" w:color="auto"/>
        <w:right w:val="none" w:sz="0" w:space="0" w:color="auto"/>
      </w:divBdr>
    </w:div>
    <w:div w:id="464003411">
      <w:bodyDiv w:val="1"/>
      <w:marLeft w:val="0"/>
      <w:marRight w:val="0"/>
      <w:marTop w:val="0"/>
      <w:marBottom w:val="0"/>
      <w:divBdr>
        <w:top w:val="none" w:sz="0" w:space="0" w:color="auto"/>
        <w:left w:val="none" w:sz="0" w:space="0" w:color="auto"/>
        <w:bottom w:val="none" w:sz="0" w:space="0" w:color="auto"/>
        <w:right w:val="none" w:sz="0" w:space="0" w:color="auto"/>
      </w:divBdr>
    </w:div>
    <w:div w:id="1422020252">
      <w:bodyDiv w:val="1"/>
      <w:marLeft w:val="0"/>
      <w:marRight w:val="0"/>
      <w:marTop w:val="0"/>
      <w:marBottom w:val="0"/>
      <w:divBdr>
        <w:top w:val="none" w:sz="0" w:space="0" w:color="auto"/>
        <w:left w:val="none" w:sz="0" w:space="0" w:color="auto"/>
        <w:bottom w:val="none" w:sz="0" w:space="0" w:color="auto"/>
        <w:right w:val="none" w:sz="0" w:space="0" w:color="auto"/>
      </w:divBdr>
      <w:divsChild>
        <w:div w:id="1994412273">
          <w:marLeft w:val="0"/>
          <w:marRight w:val="0"/>
          <w:marTop w:val="0"/>
          <w:marBottom w:val="0"/>
          <w:divBdr>
            <w:top w:val="none" w:sz="0" w:space="0" w:color="auto"/>
            <w:left w:val="none" w:sz="0" w:space="0" w:color="auto"/>
            <w:bottom w:val="none" w:sz="0" w:space="0" w:color="auto"/>
            <w:right w:val="none" w:sz="0" w:space="0" w:color="auto"/>
          </w:divBdr>
        </w:div>
        <w:div w:id="1530214893">
          <w:marLeft w:val="0"/>
          <w:marRight w:val="0"/>
          <w:marTop w:val="0"/>
          <w:marBottom w:val="0"/>
          <w:divBdr>
            <w:top w:val="none" w:sz="0" w:space="0" w:color="auto"/>
            <w:left w:val="none" w:sz="0" w:space="0" w:color="auto"/>
            <w:bottom w:val="none" w:sz="0" w:space="0" w:color="auto"/>
            <w:right w:val="none" w:sz="0" w:space="0" w:color="auto"/>
          </w:divBdr>
        </w:div>
      </w:divsChild>
    </w:div>
    <w:div w:id="17880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6ed6e2218b82cb59fe97baf3f3284631">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e5f3d1bc9650cb3de84118fbc018f5ea"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RESOURCE-1940363754-5065</_dlc_DocId>
    <_dlc_DocIdUrl xmlns="ca139c7c-e191-443c-ad05-c4785bb55ca2">
      <Url>https://livedmpsk12ia.sharepoint.com/sites/resources/_layouts/15/DocIdRedir.aspx?ID=RESOURCE-1940363754-5065</Url>
      <Description>RESOURCE-1940363754-5065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570c348-86ef-4325-bc1c-c9e9f79bf6ce" ContentTypeId="0x0101003F39876E2D4AD04F9571C91821D49388" PreviousValue="false"/>
</file>

<file path=customXml/itemProps1.xml><?xml version="1.0" encoding="utf-8"?>
<ds:datastoreItem xmlns:ds="http://schemas.openxmlformats.org/officeDocument/2006/customXml" ds:itemID="{F77FEE10-B7EA-400C-A76A-FC8D78EE2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145-a9ed-4ce0-9dc4-243011b8bc1c"/>
    <ds:schemaRef ds:uri="ca139c7c-e191-443c-ad05-c4785bb55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42A0A-2079-4377-9F35-A55C08C6BAC6}">
  <ds:schemaRefs>
    <ds:schemaRef ds:uri="http://schemas.microsoft.com/office/2006/metadata/properties"/>
    <ds:schemaRef ds:uri="http://schemas.microsoft.com/office/infopath/2007/PartnerControls"/>
    <ds:schemaRef ds:uri="4d4d7145-a9ed-4ce0-9dc4-243011b8bc1c"/>
    <ds:schemaRef ds:uri="ca139c7c-e191-443c-ad05-c4785bb55ca2"/>
  </ds:schemaRefs>
</ds:datastoreItem>
</file>

<file path=customXml/itemProps3.xml><?xml version="1.0" encoding="utf-8"?>
<ds:datastoreItem xmlns:ds="http://schemas.openxmlformats.org/officeDocument/2006/customXml" ds:itemID="{200479E6-E477-4D10-8868-1A44B7CCCA55}">
  <ds:schemaRefs>
    <ds:schemaRef ds:uri="http://schemas.microsoft.com/sharepoint/v3/contenttype/forms"/>
  </ds:schemaRefs>
</ds:datastoreItem>
</file>

<file path=customXml/itemProps4.xml><?xml version="1.0" encoding="utf-8"?>
<ds:datastoreItem xmlns:ds="http://schemas.openxmlformats.org/officeDocument/2006/customXml" ds:itemID="{64CC4799-5CD0-4A20-8386-0EF7EA1B3429}">
  <ds:schemaRefs>
    <ds:schemaRef ds:uri="http://schemas.microsoft.com/sharepoint/events"/>
  </ds:schemaRefs>
</ds:datastoreItem>
</file>

<file path=customXml/itemProps5.xml><?xml version="1.0" encoding="utf-8"?>
<ds:datastoreItem xmlns:ds="http://schemas.openxmlformats.org/officeDocument/2006/customXml" ds:itemID="{FC1F687A-F087-471C-B7F9-6B8A1D7126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Skill Assessment Immigration Policy</vt:lpstr>
    </vt:vector>
  </TitlesOfParts>
  <Company>Des Moines Public Schools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Assessment Immigration Policy</dc:title>
  <dc:subject/>
  <dc:creator>Graeber, Amber</dc:creator>
  <cp:keywords/>
  <dc:description/>
  <cp:lastModifiedBy>Greif, Madison</cp:lastModifiedBy>
  <cp:revision>2</cp:revision>
  <dcterms:created xsi:type="dcterms:W3CDTF">2019-08-29T19:47:00Z</dcterms:created>
  <dcterms:modified xsi:type="dcterms:W3CDTF">2019-08-29T19:47:00Z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1063235943</vt:i4>
  </property>
  <property fmtid="{D5CDD505-2E9C-101B-9397-08002B2CF9AE}" pid="3" name="_NewReviewCycle">
    <vt:lpwstr/>
  </property>
  <property fmtid="{D5CDD505-2E9C-101B-9397-08002B2CF9AE}" pid="4" name="_EmailSubject">
    <vt:lpwstr>Units 1, 2, 3, and 4 - Using information from Sources</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y fmtid="{D5CDD505-2E9C-101B-9397-08002B2CF9AE}" pid="8" name="ContentTypeId">
    <vt:lpwstr>0x0101003F39876E2D4AD04F9571C91821D493880083A35EBA4923664AB54FCC3D653D8D082700A37E2D127A26CB45839E1DF4544102DC</vt:lpwstr>
  </property>
  <property fmtid="{D5CDD505-2E9C-101B-9397-08002B2CF9AE}" pid="9" name="ca00ff538dd14fe59d5b53d1f22a9316">
    <vt:lpwstr>Private|113bf3cc-48ed-4109-a09f-2ae25dfcc188</vt:lpwstr>
  </property>
  <property fmtid="{D5CDD505-2E9C-101B-9397-08002B2CF9AE}" pid="10" name="_dlc_DocIdItemGuid">
    <vt:lpwstr>addb2b6c-4af4-486d-924e-86e225d38c62</vt:lpwstr>
  </property>
  <property fmtid="{D5CDD505-2E9C-101B-9397-08002B2CF9AE}" pid="11" name="OrganizationUnit">
    <vt:lpwstr>1;#District|2a9571eb-4e76-4fcf-9bbe-48a0552c7e7b</vt:lpwstr>
  </property>
  <property fmtid="{D5CDD505-2E9C-101B-9397-08002B2CF9AE}" pid="12" name="TaxKeyword">
    <vt:lpwstr/>
  </property>
  <property fmtid="{D5CDD505-2E9C-101B-9397-08002B2CF9AE}" pid="13" name="AppliesTo">
    <vt:lpwstr>224;#All Staff|36657c1c-e964-4ab6-a577-665ace83ff5b</vt:lpwstr>
  </property>
  <property fmtid="{D5CDD505-2E9C-101B-9397-08002B2CF9AE}" pid="14" name="Topic">
    <vt:lpwstr>1301;#Curriculum|c8360fc5-24ef-44b5-9dbb-de8bcd856529</vt:lpwstr>
  </property>
  <property fmtid="{D5CDD505-2E9C-101B-9397-08002B2CF9AE}" pid="15" name="ContentType1">
    <vt:lpwstr/>
  </property>
  <property fmtid="{D5CDD505-2E9C-101B-9397-08002B2CF9AE}" pid="16" name="ResourceType">
    <vt:lpwstr>724;#Video|294b9354-f379-4cd9-ba63-87b5603c93e3</vt:lpwstr>
  </property>
  <property fmtid="{D5CDD505-2E9C-101B-9397-08002B2CF9AE}" pid="17" name="FiscalYear">
    <vt:lpwstr/>
  </property>
  <property fmtid="{D5CDD505-2E9C-101B-9397-08002B2CF9AE}" pid="18" name="Subtopic">
    <vt:lpwstr>1302;#Teaching and Learning|31f53edb-a488-4ac1-b2b5-61ea8dbed80d</vt:lpwstr>
  </property>
  <property fmtid="{D5CDD505-2E9C-101B-9397-08002B2CF9AE}" pid="19" name="DataClassification">
    <vt:lpwstr>3;#Private|113bf3cc-48ed-4109-a09f-2ae25dfcc188</vt:lpwstr>
  </property>
</Properties>
</file>